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E1" w:rsidRDefault="009C16E1" w:rsidP="009C16E1">
      <w:pPr>
        <w:ind w:left="1440" w:firstLine="720"/>
        <w:jc w:val="both"/>
        <w:rPr>
          <w:b/>
          <w:sz w:val="28"/>
          <w:szCs w:val="28"/>
          <w:u w:val="single"/>
        </w:rPr>
      </w:pPr>
    </w:p>
    <w:p w:rsidR="009C16E1" w:rsidRDefault="009C16E1" w:rsidP="009C16E1">
      <w:pPr>
        <w:ind w:left="1440" w:firstLine="720"/>
        <w:jc w:val="both"/>
        <w:rPr>
          <w:b/>
          <w:sz w:val="28"/>
          <w:szCs w:val="28"/>
          <w:u w:val="single"/>
        </w:rPr>
      </w:pPr>
    </w:p>
    <w:p w:rsidR="009C16E1" w:rsidRDefault="009C16E1" w:rsidP="009C16E1">
      <w:pPr>
        <w:ind w:left="1440" w:firstLine="720"/>
        <w:jc w:val="both"/>
        <w:rPr>
          <w:b/>
          <w:sz w:val="28"/>
          <w:szCs w:val="28"/>
          <w:u w:val="single"/>
        </w:rPr>
      </w:pPr>
      <w:r>
        <w:rPr>
          <w:b/>
          <w:sz w:val="28"/>
          <w:szCs w:val="28"/>
          <w:u w:val="single"/>
        </w:rPr>
        <w:t>Customer Service Terms and Agreement</w:t>
      </w:r>
    </w:p>
    <w:p w:rsidR="009C16E1" w:rsidRDefault="009C16E1" w:rsidP="009C16E1">
      <w:pPr>
        <w:ind w:left="1440" w:firstLine="720"/>
        <w:jc w:val="both"/>
        <w:rPr>
          <w:b/>
          <w:sz w:val="28"/>
          <w:szCs w:val="28"/>
          <w:u w:val="single"/>
        </w:rPr>
      </w:pPr>
    </w:p>
    <w:p w:rsidR="009C16E1" w:rsidRDefault="009C16E1" w:rsidP="009C16E1">
      <w:pPr>
        <w:ind w:left="2160" w:firstLine="720"/>
        <w:jc w:val="both"/>
        <w:rPr>
          <w:b/>
          <w:sz w:val="28"/>
          <w:szCs w:val="28"/>
          <w:u w:val="single"/>
        </w:rPr>
      </w:pPr>
      <w:r>
        <w:rPr>
          <w:b/>
          <w:sz w:val="28"/>
          <w:szCs w:val="28"/>
        </w:rPr>
        <w:t xml:space="preserve">   </w:t>
      </w:r>
      <w:r>
        <w:rPr>
          <w:b/>
          <w:sz w:val="28"/>
          <w:szCs w:val="28"/>
          <w:u w:val="single"/>
        </w:rPr>
        <w:t>Address Correction</w:t>
      </w:r>
    </w:p>
    <w:p w:rsidR="009C16E1" w:rsidRDefault="009C16E1" w:rsidP="009C16E1">
      <w:pPr>
        <w:jc w:val="both"/>
      </w:pPr>
    </w:p>
    <w:p w:rsidR="009C16E1" w:rsidRPr="002F3BAC" w:rsidRDefault="009C16E1" w:rsidP="009C16E1">
      <w:pPr>
        <w:jc w:val="both"/>
      </w:pPr>
      <w:r>
        <w:t xml:space="preserve">Our goal is to make sure that your clients receive their supplies in a timely and most accurate manner.  We understand that changes do occur upon delivering supplies to your resident’s physical address.  It is important to notify Customer Service of any address changes before orders </w:t>
      </w:r>
      <w:proofErr w:type="gramStart"/>
      <w:r>
        <w:t>are placed</w:t>
      </w:r>
      <w:proofErr w:type="gramEnd"/>
      <w:r>
        <w:t xml:space="preserve">.  When a correction is made while attempting delivery a </w:t>
      </w:r>
      <w:r w:rsidRPr="00BB11A7">
        <w:rPr>
          <w:b/>
          <w:u w:val="single"/>
        </w:rPr>
        <w:t>$15.95</w:t>
      </w:r>
      <w:r w:rsidRPr="00F279C0">
        <w:rPr>
          <w:b/>
        </w:rPr>
        <w:t>*</w:t>
      </w:r>
      <w:r>
        <w:t xml:space="preserve"> Address Correction fee per tracking # will be applied to your account.  </w:t>
      </w:r>
    </w:p>
    <w:p w:rsidR="009C16E1" w:rsidRDefault="009C16E1" w:rsidP="009C16E1">
      <w:pPr>
        <w:ind w:left="2880"/>
        <w:jc w:val="both"/>
        <w:rPr>
          <w:b/>
          <w:sz w:val="28"/>
          <w:szCs w:val="28"/>
          <w:u w:val="single"/>
        </w:rPr>
      </w:pPr>
    </w:p>
    <w:p w:rsidR="009C16E1" w:rsidRDefault="009C16E1" w:rsidP="009C16E1">
      <w:pPr>
        <w:ind w:left="2880"/>
        <w:jc w:val="both"/>
        <w:rPr>
          <w:b/>
          <w:sz w:val="28"/>
          <w:szCs w:val="28"/>
          <w:u w:val="single"/>
        </w:rPr>
      </w:pPr>
    </w:p>
    <w:p w:rsidR="009C16E1" w:rsidRPr="00155565" w:rsidRDefault="009C16E1" w:rsidP="009C16E1">
      <w:pPr>
        <w:ind w:left="2880"/>
        <w:jc w:val="both"/>
        <w:rPr>
          <w:b/>
          <w:sz w:val="28"/>
          <w:szCs w:val="28"/>
          <w:u w:val="single"/>
        </w:rPr>
      </w:pPr>
      <w:r w:rsidRPr="00291F38">
        <w:rPr>
          <w:b/>
          <w:sz w:val="28"/>
          <w:szCs w:val="28"/>
          <w:u w:val="single"/>
        </w:rPr>
        <w:t>Return Goods Policy</w:t>
      </w:r>
    </w:p>
    <w:p w:rsidR="009C16E1" w:rsidRDefault="009C16E1" w:rsidP="009C16E1">
      <w:pPr>
        <w:jc w:val="both"/>
      </w:pPr>
      <w:r>
        <w:t xml:space="preserve">TwinMed offers a </w:t>
      </w:r>
      <w:proofErr w:type="gramStart"/>
      <w:r>
        <w:t>30 day</w:t>
      </w:r>
      <w:proofErr w:type="gramEnd"/>
      <w:r>
        <w:t xml:space="preserve"> worry free warranty for all Patient Direct Orders.  All returns </w:t>
      </w:r>
      <w:proofErr w:type="gramStart"/>
      <w:r>
        <w:t xml:space="preserve">must be </w:t>
      </w:r>
      <w:r w:rsidRPr="001F0FDC">
        <w:rPr>
          <w:b/>
          <w:u w:val="single"/>
        </w:rPr>
        <w:t>pre-approved</w:t>
      </w:r>
      <w:proofErr w:type="gramEnd"/>
      <w:r>
        <w:t xml:space="preserve"> by either filling out a Return Request online or contacting our customer service department via email at </w:t>
      </w:r>
      <w:r>
        <w:rPr>
          <w:u w:val="single"/>
        </w:rPr>
        <w:t>hch@twinmed.com</w:t>
      </w:r>
      <w:r>
        <w:t xml:space="preserve"> or call 1-844-886-3369.  A Return Goods Authorization (RGA) </w:t>
      </w:r>
      <w:proofErr w:type="gramStart"/>
      <w:r>
        <w:t>will be issued</w:t>
      </w:r>
      <w:proofErr w:type="gramEnd"/>
      <w:r>
        <w:t xml:space="preserve"> once you provide your purchase order number, sales order number, date of purchase, reason for return, and # of boxes to be returned. Please make note of following:</w:t>
      </w:r>
    </w:p>
    <w:p w:rsidR="009C16E1" w:rsidRPr="00230DC2" w:rsidRDefault="009C16E1" w:rsidP="009C16E1">
      <w:pPr>
        <w:pStyle w:val="ListParagraph"/>
        <w:numPr>
          <w:ilvl w:val="0"/>
          <w:numId w:val="3"/>
        </w:numPr>
        <w:spacing w:after="200" w:line="276" w:lineRule="auto"/>
        <w:contextualSpacing/>
        <w:jc w:val="both"/>
      </w:pPr>
      <w:r w:rsidRPr="00230DC2">
        <w:t xml:space="preserve">RGA will be valid for 15 days after </w:t>
      </w:r>
      <w:proofErr w:type="gramStart"/>
      <w:r w:rsidRPr="00230DC2">
        <w:t>being issued</w:t>
      </w:r>
      <w:proofErr w:type="gramEnd"/>
      <w:r w:rsidRPr="00230DC2">
        <w:t xml:space="preserve">.  Failure to return the item in 15 days after RGA issued will result in non-credit.  </w:t>
      </w:r>
    </w:p>
    <w:p w:rsidR="009C16E1" w:rsidRDefault="009C16E1" w:rsidP="009C16E1">
      <w:pPr>
        <w:pStyle w:val="ListParagraph"/>
        <w:numPr>
          <w:ilvl w:val="0"/>
          <w:numId w:val="3"/>
        </w:numPr>
        <w:spacing w:after="200" w:line="276" w:lineRule="auto"/>
        <w:contextualSpacing/>
        <w:jc w:val="both"/>
      </w:pPr>
      <w:r>
        <w:t xml:space="preserve">Any </w:t>
      </w:r>
      <w:r w:rsidRPr="00291F38">
        <w:rPr>
          <w:i/>
        </w:rPr>
        <w:t xml:space="preserve">unauthorized </w:t>
      </w:r>
      <w:r>
        <w:t xml:space="preserve">return(s) or item(s) </w:t>
      </w:r>
      <w:proofErr w:type="gramStart"/>
      <w:r>
        <w:t>will not be credited</w:t>
      </w:r>
      <w:proofErr w:type="gramEnd"/>
      <w:r>
        <w:t xml:space="preserve"> or may be returned at the senders’ expense or destroyed at Twin Med’s discretion.  </w:t>
      </w:r>
    </w:p>
    <w:p w:rsidR="009C16E1" w:rsidRDefault="009C16E1" w:rsidP="009C16E1">
      <w:pPr>
        <w:pStyle w:val="ListParagraph"/>
        <w:numPr>
          <w:ilvl w:val="0"/>
          <w:numId w:val="3"/>
        </w:numPr>
        <w:spacing w:after="200" w:line="276" w:lineRule="auto"/>
        <w:contextualSpacing/>
        <w:jc w:val="both"/>
      </w:pPr>
      <w:r>
        <w:t>Used or damaged</w:t>
      </w:r>
      <w:r w:rsidRPr="00155565">
        <w:t xml:space="preserve"> </w:t>
      </w:r>
      <w:r>
        <w:t xml:space="preserve">items (upon receipt) </w:t>
      </w:r>
      <w:proofErr w:type="gramStart"/>
      <w:r>
        <w:t>may not be credited</w:t>
      </w:r>
      <w:proofErr w:type="gramEnd"/>
      <w:r>
        <w:t xml:space="preserve">.  </w:t>
      </w:r>
    </w:p>
    <w:p w:rsidR="009C16E1" w:rsidRDefault="009C16E1" w:rsidP="009C16E1">
      <w:pPr>
        <w:pStyle w:val="ListParagraph"/>
        <w:numPr>
          <w:ilvl w:val="0"/>
          <w:numId w:val="3"/>
        </w:numPr>
        <w:spacing w:after="200" w:line="276" w:lineRule="auto"/>
        <w:contextualSpacing/>
        <w:jc w:val="both"/>
      </w:pPr>
      <w:r>
        <w:t xml:space="preserve">Shipping costs are non-refundable.  </w:t>
      </w:r>
    </w:p>
    <w:p w:rsidR="009C16E1" w:rsidRDefault="009C16E1" w:rsidP="009C16E1">
      <w:pPr>
        <w:pStyle w:val="ListParagraph"/>
        <w:numPr>
          <w:ilvl w:val="0"/>
          <w:numId w:val="3"/>
        </w:numPr>
        <w:spacing w:after="200" w:line="276" w:lineRule="auto"/>
        <w:contextualSpacing/>
        <w:jc w:val="both"/>
      </w:pPr>
      <w:r>
        <w:t xml:space="preserve">Items Returned must be in its original &amp; saleable condition in order to receive credit. </w:t>
      </w:r>
    </w:p>
    <w:tbl>
      <w:tblPr>
        <w:tblW w:w="7440" w:type="dxa"/>
        <w:tblInd w:w="965" w:type="dxa"/>
        <w:tblLook w:val="04A0" w:firstRow="1" w:lastRow="0" w:firstColumn="1" w:lastColumn="0" w:noHBand="0" w:noVBand="1"/>
      </w:tblPr>
      <w:tblGrid>
        <w:gridCol w:w="2900"/>
        <w:gridCol w:w="4540"/>
      </w:tblGrid>
      <w:tr w:rsidR="009C16E1" w:rsidRPr="00975546" w:rsidTr="008569BD">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6E1" w:rsidRPr="00975546" w:rsidRDefault="009C16E1" w:rsidP="008569BD">
            <w:pPr>
              <w:jc w:val="both"/>
              <w:rPr>
                <w:rFonts w:ascii="Calibri" w:hAnsi="Calibri"/>
                <w:b/>
                <w:bCs/>
                <w:color w:val="000000"/>
              </w:rPr>
            </w:pPr>
            <w:r w:rsidRPr="00975546">
              <w:rPr>
                <w:rFonts w:ascii="Calibri" w:hAnsi="Calibri"/>
                <w:b/>
                <w:bCs/>
                <w:color w:val="000000"/>
              </w:rPr>
              <w:t>Return from Date of Delivery</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9C16E1" w:rsidRPr="00975546" w:rsidRDefault="009C16E1" w:rsidP="008569BD">
            <w:pPr>
              <w:jc w:val="both"/>
              <w:rPr>
                <w:rFonts w:ascii="Calibri" w:hAnsi="Calibri"/>
                <w:b/>
                <w:bCs/>
                <w:color w:val="000000"/>
              </w:rPr>
            </w:pPr>
            <w:r w:rsidRPr="00975546">
              <w:rPr>
                <w:rFonts w:ascii="Calibri" w:hAnsi="Calibri"/>
                <w:b/>
                <w:bCs/>
                <w:color w:val="000000"/>
              </w:rPr>
              <w:t>Restock Fee on Saleable items in new condition</w:t>
            </w:r>
          </w:p>
        </w:tc>
      </w:tr>
      <w:tr w:rsidR="009C16E1" w:rsidRPr="00975546" w:rsidTr="008569B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C16E1" w:rsidRPr="00975546" w:rsidRDefault="009C16E1" w:rsidP="008569BD">
            <w:pPr>
              <w:jc w:val="both"/>
              <w:rPr>
                <w:rFonts w:ascii="Calibri" w:hAnsi="Calibri"/>
                <w:color w:val="000000"/>
              </w:rPr>
            </w:pPr>
            <w:r w:rsidRPr="00975546">
              <w:rPr>
                <w:rFonts w:ascii="Calibri" w:hAnsi="Calibri"/>
                <w:color w:val="000000"/>
              </w:rPr>
              <w:t>0-30 Days</w:t>
            </w:r>
          </w:p>
        </w:tc>
        <w:tc>
          <w:tcPr>
            <w:tcW w:w="4540" w:type="dxa"/>
            <w:tcBorders>
              <w:top w:val="nil"/>
              <w:left w:val="nil"/>
              <w:bottom w:val="single" w:sz="4" w:space="0" w:color="auto"/>
              <w:right w:val="single" w:sz="4" w:space="0" w:color="auto"/>
            </w:tcBorders>
            <w:shd w:val="clear" w:color="auto" w:fill="auto"/>
            <w:noWrap/>
            <w:vAlign w:val="bottom"/>
            <w:hideMark/>
          </w:tcPr>
          <w:p w:rsidR="009C16E1" w:rsidRPr="00975546" w:rsidRDefault="009C16E1" w:rsidP="008569BD">
            <w:pPr>
              <w:jc w:val="both"/>
              <w:rPr>
                <w:rFonts w:ascii="Calibri" w:hAnsi="Calibri"/>
                <w:color w:val="000000"/>
              </w:rPr>
            </w:pPr>
            <w:r>
              <w:rPr>
                <w:rFonts w:ascii="Calibri" w:hAnsi="Calibri"/>
                <w:color w:val="000000"/>
              </w:rPr>
              <w:t>$12.95 Restock Fee**</w:t>
            </w:r>
          </w:p>
        </w:tc>
      </w:tr>
      <w:tr w:rsidR="009C16E1" w:rsidRPr="00975546" w:rsidTr="008569B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C16E1" w:rsidRPr="00975546" w:rsidRDefault="009C16E1" w:rsidP="008569BD">
            <w:pPr>
              <w:jc w:val="both"/>
              <w:rPr>
                <w:rFonts w:ascii="Calibri" w:hAnsi="Calibri"/>
                <w:color w:val="000000"/>
              </w:rPr>
            </w:pPr>
            <w:r>
              <w:rPr>
                <w:rFonts w:ascii="Calibri" w:hAnsi="Calibri"/>
                <w:color w:val="000000"/>
              </w:rPr>
              <w:t>31</w:t>
            </w:r>
            <w:r w:rsidRPr="00975546">
              <w:rPr>
                <w:rFonts w:ascii="Calibri" w:hAnsi="Calibri"/>
                <w:color w:val="000000"/>
              </w:rPr>
              <w:t>+</w:t>
            </w:r>
            <w:r>
              <w:rPr>
                <w:rFonts w:ascii="Calibri" w:hAnsi="Calibri"/>
                <w:color w:val="000000"/>
              </w:rPr>
              <w:t xml:space="preserve"> Days</w:t>
            </w:r>
          </w:p>
        </w:tc>
        <w:tc>
          <w:tcPr>
            <w:tcW w:w="4540" w:type="dxa"/>
            <w:tcBorders>
              <w:top w:val="nil"/>
              <w:left w:val="nil"/>
              <w:bottom w:val="single" w:sz="4" w:space="0" w:color="auto"/>
              <w:right w:val="single" w:sz="4" w:space="0" w:color="auto"/>
            </w:tcBorders>
            <w:shd w:val="clear" w:color="auto" w:fill="auto"/>
            <w:noWrap/>
            <w:vAlign w:val="bottom"/>
            <w:hideMark/>
          </w:tcPr>
          <w:p w:rsidR="009C16E1" w:rsidRPr="00975546" w:rsidRDefault="009C16E1" w:rsidP="008569BD">
            <w:pPr>
              <w:jc w:val="both"/>
              <w:rPr>
                <w:rFonts w:ascii="Calibri" w:hAnsi="Calibri"/>
                <w:color w:val="000000"/>
              </w:rPr>
            </w:pPr>
            <w:r w:rsidRPr="00975546">
              <w:rPr>
                <w:rFonts w:ascii="Calibri" w:hAnsi="Calibri"/>
                <w:color w:val="000000"/>
              </w:rPr>
              <w:t>Not returnable</w:t>
            </w:r>
          </w:p>
        </w:tc>
      </w:tr>
    </w:tbl>
    <w:p w:rsidR="009C16E1" w:rsidRDefault="009C16E1" w:rsidP="009C16E1">
      <w:pPr>
        <w:jc w:val="both"/>
      </w:pPr>
    </w:p>
    <w:p w:rsidR="009C16E1" w:rsidRDefault="009C16E1" w:rsidP="009C16E1">
      <w:pPr>
        <w:jc w:val="both"/>
      </w:pPr>
      <w:r>
        <w:t xml:space="preserve">The following items </w:t>
      </w:r>
      <w:proofErr w:type="gramStart"/>
      <w:r>
        <w:t>may not be returned</w:t>
      </w:r>
      <w:proofErr w:type="gramEnd"/>
      <w:r>
        <w:t>:</w:t>
      </w:r>
    </w:p>
    <w:p w:rsidR="009C16E1" w:rsidRDefault="009C16E1" w:rsidP="009C16E1">
      <w:pPr>
        <w:pStyle w:val="ListParagraph"/>
        <w:numPr>
          <w:ilvl w:val="0"/>
          <w:numId w:val="6"/>
        </w:numPr>
        <w:spacing w:after="200" w:line="276" w:lineRule="auto"/>
        <w:contextualSpacing/>
        <w:jc w:val="both"/>
      </w:pPr>
      <w:r>
        <w:t xml:space="preserve">Special Order (Custom) or Non-Stock items </w:t>
      </w:r>
      <w:proofErr w:type="gramStart"/>
      <w:r>
        <w:t>may not be returned</w:t>
      </w:r>
      <w:proofErr w:type="gramEnd"/>
      <w:r>
        <w:t xml:space="preserve"> for credit.</w:t>
      </w:r>
    </w:p>
    <w:p w:rsidR="009C16E1" w:rsidRDefault="009C16E1" w:rsidP="009C16E1">
      <w:pPr>
        <w:pStyle w:val="ListParagraph"/>
        <w:numPr>
          <w:ilvl w:val="0"/>
          <w:numId w:val="3"/>
        </w:numPr>
        <w:spacing w:after="200" w:line="276" w:lineRule="auto"/>
        <w:contextualSpacing/>
        <w:jc w:val="both"/>
      </w:pPr>
      <w:r>
        <w:t>Hazardous Materials</w:t>
      </w:r>
    </w:p>
    <w:p w:rsidR="009C16E1" w:rsidRDefault="009C16E1" w:rsidP="009C16E1">
      <w:pPr>
        <w:pStyle w:val="ListParagraph"/>
        <w:numPr>
          <w:ilvl w:val="0"/>
          <w:numId w:val="3"/>
        </w:numPr>
        <w:spacing w:after="200" w:line="276" w:lineRule="auto"/>
        <w:contextualSpacing/>
        <w:jc w:val="both"/>
      </w:pPr>
      <w:r>
        <w:t>Unsaleable, altered, damaged, and/or opened packaging</w:t>
      </w:r>
    </w:p>
    <w:p w:rsidR="009C16E1" w:rsidRDefault="009C16E1" w:rsidP="009C16E1">
      <w:pPr>
        <w:pStyle w:val="ListParagraph"/>
        <w:numPr>
          <w:ilvl w:val="0"/>
          <w:numId w:val="3"/>
        </w:numPr>
        <w:spacing w:after="200" w:line="276" w:lineRule="auto"/>
        <w:contextualSpacing/>
      </w:pPr>
      <w:r>
        <w:t>Returns “Prohibited by law” items</w:t>
      </w:r>
    </w:p>
    <w:p w:rsidR="00BA657A" w:rsidRDefault="00BA657A" w:rsidP="00BA657A">
      <w:pPr>
        <w:pStyle w:val="ListParagraph"/>
        <w:spacing w:after="200" w:line="276" w:lineRule="auto"/>
        <w:contextualSpacing/>
      </w:pPr>
    </w:p>
    <w:p w:rsidR="009C16E1" w:rsidRDefault="009C16E1" w:rsidP="00BA657A">
      <w:pPr>
        <w:pStyle w:val="ListParagraph"/>
        <w:numPr>
          <w:ilvl w:val="0"/>
          <w:numId w:val="3"/>
        </w:numPr>
        <w:spacing w:after="200" w:line="276" w:lineRule="auto"/>
        <w:contextualSpacing/>
      </w:pPr>
      <w:r>
        <w:t>Products with less than 6 month’s shelf life (based on expiry date on product)</w:t>
      </w:r>
    </w:p>
    <w:p w:rsidR="009C16E1" w:rsidRDefault="009C16E1" w:rsidP="009C16E1">
      <w:pPr>
        <w:pStyle w:val="ListParagraph"/>
        <w:numPr>
          <w:ilvl w:val="0"/>
          <w:numId w:val="3"/>
        </w:numPr>
        <w:spacing w:after="200" w:line="276" w:lineRule="auto"/>
        <w:contextualSpacing/>
      </w:pPr>
      <w:r>
        <w:t>Final Sale Items</w:t>
      </w:r>
    </w:p>
    <w:p w:rsidR="009C16E1" w:rsidRDefault="009C16E1" w:rsidP="009C16E1">
      <w:pPr>
        <w:pStyle w:val="ListParagraph"/>
        <w:numPr>
          <w:ilvl w:val="0"/>
          <w:numId w:val="3"/>
        </w:numPr>
        <w:spacing w:after="200" w:line="276" w:lineRule="auto"/>
        <w:contextualSpacing/>
      </w:pPr>
      <w:r>
        <w:t>Enteral Nutrition &amp; Supplements are to our discretion as to whether or not we will accept a return or just provide a credit.</w:t>
      </w:r>
    </w:p>
    <w:p w:rsidR="009C16E1" w:rsidRDefault="009C16E1" w:rsidP="009C16E1">
      <w:r>
        <w:t xml:space="preserve">An RGA # issued is not a guarantee of a credit and all returns are subject to the terms of the Returns Policy. </w:t>
      </w:r>
    </w:p>
    <w:p w:rsidR="009C16E1" w:rsidRDefault="009C16E1" w:rsidP="009C16E1">
      <w:pPr>
        <w:rPr>
          <w:u w:val="single"/>
        </w:rPr>
      </w:pPr>
    </w:p>
    <w:p w:rsidR="009C16E1" w:rsidRPr="001F0FDC" w:rsidRDefault="009C16E1" w:rsidP="009C16E1">
      <w:r>
        <w:rPr>
          <w:u w:val="single"/>
        </w:rPr>
        <w:t>Return Procedure:</w:t>
      </w:r>
    </w:p>
    <w:p w:rsidR="009C16E1" w:rsidRDefault="009C16E1" w:rsidP="009C16E1">
      <w:pPr>
        <w:pStyle w:val="ListParagraph"/>
        <w:numPr>
          <w:ilvl w:val="0"/>
          <w:numId w:val="5"/>
        </w:numPr>
        <w:spacing w:after="200" w:line="276" w:lineRule="auto"/>
        <w:contextualSpacing/>
      </w:pPr>
      <w:r w:rsidRPr="001F0FDC">
        <w:t>O</w:t>
      </w:r>
      <w:r>
        <w:t xml:space="preserve">btain a RGA from Customer Service at 1-844-886-3369 or email us at </w:t>
      </w:r>
      <w:hyperlink r:id="rId8" w:history="1">
        <w:r w:rsidRPr="00A77486">
          <w:rPr>
            <w:rStyle w:val="Hyperlink"/>
          </w:rPr>
          <w:t>hch@TwinMed.com</w:t>
        </w:r>
      </w:hyperlink>
      <w:r>
        <w:t xml:space="preserve"> (you must provide your purchase order number, sales order number, date of purchase, total # of boxes to </w:t>
      </w:r>
      <w:proofErr w:type="gramStart"/>
      <w:r>
        <w:t>be returned</w:t>
      </w:r>
      <w:proofErr w:type="gramEnd"/>
      <w:r>
        <w:t xml:space="preserve"> &amp; reason for return).</w:t>
      </w:r>
    </w:p>
    <w:p w:rsidR="009C16E1" w:rsidRDefault="009C16E1" w:rsidP="009C16E1">
      <w:pPr>
        <w:pStyle w:val="ListParagraph"/>
        <w:numPr>
          <w:ilvl w:val="0"/>
          <w:numId w:val="5"/>
        </w:numPr>
        <w:spacing w:after="200" w:line="276" w:lineRule="auto"/>
        <w:contextualSpacing/>
      </w:pPr>
      <w:r>
        <w:t>Prepare package for pick up once RGA is received:</w:t>
      </w:r>
    </w:p>
    <w:p w:rsidR="009C16E1" w:rsidRDefault="009C16E1" w:rsidP="009C16E1">
      <w:pPr>
        <w:pStyle w:val="ListParagraph"/>
        <w:numPr>
          <w:ilvl w:val="1"/>
          <w:numId w:val="5"/>
        </w:numPr>
        <w:spacing w:after="200" w:line="276" w:lineRule="auto"/>
        <w:contextualSpacing/>
      </w:pPr>
      <w:r>
        <w:t>Remove old shipping labels, bar codes &amp; any old markings on package(s)</w:t>
      </w:r>
    </w:p>
    <w:p w:rsidR="009C16E1" w:rsidRDefault="009C16E1" w:rsidP="009C16E1">
      <w:pPr>
        <w:pStyle w:val="ListParagraph"/>
        <w:numPr>
          <w:ilvl w:val="1"/>
          <w:numId w:val="5"/>
        </w:numPr>
        <w:spacing w:after="200" w:line="276" w:lineRule="auto"/>
        <w:contextualSpacing/>
      </w:pPr>
      <w:r>
        <w:t>Indicate Return Goods Authorization # on package(s)</w:t>
      </w:r>
    </w:p>
    <w:p w:rsidR="009C16E1" w:rsidRDefault="009C16E1" w:rsidP="009C16E1">
      <w:pPr>
        <w:pStyle w:val="ListParagraph"/>
        <w:numPr>
          <w:ilvl w:val="1"/>
          <w:numId w:val="5"/>
        </w:numPr>
        <w:spacing w:after="200" w:line="276" w:lineRule="auto"/>
        <w:contextualSpacing/>
      </w:pPr>
      <w:r>
        <w:t xml:space="preserve">Indicate </w:t>
      </w:r>
      <w:proofErr w:type="spellStart"/>
      <w:r>
        <w:t>TwinMed’s</w:t>
      </w:r>
      <w:proofErr w:type="spellEnd"/>
      <w:r>
        <w:t xml:space="preserve"> address to be returned</w:t>
      </w:r>
    </w:p>
    <w:p w:rsidR="009C16E1" w:rsidRDefault="009C16E1" w:rsidP="009C16E1">
      <w:pPr>
        <w:pStyle w:val="ListParagraph"/>
        <w:numPr>
          <w:ilvl w:val="0"/>
          <w:numId w:val="5"/>
        </w:numPr>
        <w:spacing w:after="200" w:line="276" w:lineRule="auto"/>
        <w:contextualSpacing/>
      </w:pPr>
      <w:r>
        <w:t xml:space="preserve">TwinMed Customer Service will arrange for a carrier “call tag” or our own trucks to pick up return. </w:t>
      </w:r>
    </w:p>
    <w:p w:rsidR="009C16E1" w:rsidRPr="001F0FDC" w:rsidRDefault="009C16E1" w:rsidP="009C16E1">
      <w:pPr>
        <w:pStyle w:val="ListParagraph"/>
        <w:numPr>
          <w:ilvl w:val="0"/>
          <w:numId w:val="5"/>
        </w:numPr>
        <w:spacing w:after="200" w:line="276" w:lineRule="auto"/>
        <w:contextualSpacing/>
      </w:pPr>
      <w:r>
        <w:t xml:space="preserve">Upon receipt of product in saleable condition, a TwinMed credit </w:t>
      </w:r>
      <w:proofErr w:type="gramStart"/>
      <w:r>
        <w:t>will be issued</w:t>
      </w:r>
      <w:proofErr w:type="gramEnd"/>
      <w:r>
        <w:t xml:space="preserve">. </w:t>
      </w:r>
      <w:r w:rsidR="00647157">
        <w:t xml:space="preserve"> Original shipping cost and fees are subject to credit.  </w:t>
      </w:r>
    </w:p>
    <w:p w:rsidR="009C16E1" w:rsidRDefault="009C16E1" w:rsidP="009C16E1">
      <w:pPr>
        <w:rPr>
          <w:u w:val="single"/>
        </w:rPr>
      </w:pPr>
    </w:p>
    <w:p w:rsidR="009C16E1" w:rsidRDefault="009C16E1" w:rsidP="009C16E1">
      <w:pPr>
        <w:rPr>
          <w:u w:val="single"/>
        </w:rPr>
      </w:pPr>
      <w:r w:rsidRPr="00E12083">
        <w:rPr>
          <w:u w:val="single"/>
        </w:rPr>
        <w:t>Damages &amp; Shortages</w:t>
      </w:r>
      <w:r>
        <w:rPr>
          <w:u w:val="single"/>
        </w:rPr>
        <w:t>:</w:t>
      </w:r>
    </w:p>
    <w:p w:rsidR="009C16E1" w:rsidRDefault="009C16E1" w:rsidP="009C16E1">
      <w:r>
        <w:t xml:space="preserve">It is the customers’ responsibility to </w:t>
      </w:r>
      <w:r w:rsidRPr="005F62DF">
        <w:rPr>
          <w:i/>
          <w:u w:val="single"/>
        </w:rPr>
        <w:t>notate any shortage or damage</w:t>
      </w:r>
      <w:r>
        <w:t xml:space="preserve"> on the Carriers’ freight bill/manifest or Bill of Lading </w:t>
      </w:r>
      <w:r w:rsidRPr="00291F38">
        <w:rPr>
          <w:i/>
        </w:rPr>
        <w:t>at time of delivery</w:t>
      </w:r>
      <w:r>
        <w:t xml:space="preserve">.  You must contact your TwinMed Customer Service Representative at 1-844-886-3369 or </w:t>
      </w:r>
      <w:hyperlink r:id="rId9" w:history="1">
        <w:r w:rsidRPr="00A77486">
          <w:rPr>
            <w:rStyle w:val="Hyperlink"/>
          </w:rPr>
          <w:t>hch@twinmed.com</w:t>
        </w:r>
      </w:hyperlink>
      <w:r>
        <w:t xml:space="preserve"> to report damages or shortages within </w:t>
      </w:r>
      <w:proofErr w:type="gramStart"/>
      <w:r>
        <w:rPr>
          <w:i/>
        </w:rPr>
        <w:t>7</w:t>
      </w:r>
      <w:proofErr w:type="gramEnd"/>
      <w:r>
        <w:rPr>
          <w:i/>
        </w:rPr>
        <w:t xml:space="preserve"> </w:t>
      </w:r>
      <w:r w:rsidRPr="00291F38">
        <w:rPr>
          <w:i/>
        </w:rPr>
        <w:t>business days</w:t>
      </w:r>
      <w:r>
        <w:t xml:space="preserve"> of receipt of the product(s).  Failure to do so may result in items not </w:t>
      </w:r>
      <w:proofErr w:type="gramStart"/>
      <w:r>
        <w:t>being replaced</w:t>
      </w:r>
      <w:proofErr w:type="gramEnd"/>
      <w:r>
        <w:t xml:space="preserve"> or credit issued.  </w:t>
      </w:r>
    </w:p>
    <w:p w:rsidR="009C16E1" w:rsidRDefault="009C16E1" w:rsidP="009C16E1">
      <w:pPr>
        <w:rPr>
          <w:u w:val="single"/>
        </w:rPr>
      </w:pPr>
    </w:p>
    <w:p w:rsidR="009C16E1" w:rsidRDefault="009C16E1" w:rsidP="009C16E1">
      <w:pPr>
        <w:rPr>
          <w:u w:val="single"/>
        </w:rPr>
      </w:pPr>
      <w:r>
        <w:rPr>
          <w:u w:val="single"/>
        </w:rPr>
        <w:t>Incorrect I</w:t>
      </w:r>
      <w:r w:rsidRPr="0054480F">
        <w:rPr>
          <w:u w:val="single"/>
        </w:rPr>
        <w:t>tem</w:t>
      </w:r>
      <w:r>
        <w:rPr>
          <w:u w:val="single"/>
        </w:rPr>
        <w:t xml:space="preserve"> S</w:t>
      </w:r>
      <w:r w:rsidRPr="0054480F">
        <w:rPr>
          <w:u w:val="single"/>
        </w:rPr>
        <w:t>hipped:</w:t>
      </w:r>
    </w:p>
    <w:p w:rsidR="009C16E1" w:rsidRDefault="009C16E1" w:rsidP="009C16E1">
      <w:r>
        <w:t xml:space="preserve">In the event an item is shipped to you in error, you must notify customer service within </w:t>
      </w:r>
      <w:proofErr w:type="gramStart"/>
      <w:r>
        <w:t>7</w:t>
      </w:r>
      <w:proofErr w:type="gramEnd"/>
      <w:r>
        <w:t xml:space="preserve"> business days of receipt of order so that we may replace the correct item at no freight cost to you as quickly as possible.  Procedure as follows for processing of incorrect items received:</w:t>
      </w:r>
    </w:p>
    <w:p w:rsidR="009C16E1" w:rsidRDefault="009C16E1" w:rsidP="009C16E1">
      <w:pPr>
        <w:pStyle w:val="ListParagraph"/>
        <w:numPr>
          <w:ilvl w:val="0"/>
          <w:numId w:val="4"/>
        </w:numPr>
        <w:spacing w:after="200" w:line="276" w:lineRule="auto"/>
        <w:contextualSpacing/>
      </w:pPr>
      <w:r>
        <w:t>Report error within 7 business days</w:t>
      </w:r>
    </w:p>
    <w:p w:rsidR="009C16E1" w:rsidRDefault="009C16E1" w:rsidP="009C16E1">
      <w:pPr>
        <w:pStyle w:val="ListParagraph"/>
        <w:numPr>
          <w:ilvl w:val="0"/>
          <w:numId w:val="4"/>
        </w:numPr>
        <w:spacing w:after="200" w:line="276" w:lineRule="auto"/>
        <w:contextualSpacing/>
      </w:pPr>
      <w:r>
        <w:t>The correct item will be shipped on the next available ship day</w:t>
      </w:r>
    </w:p>
    <w:p w:rsidR="009C16E1" w:rsidRDefault="009C16E1" w:rsidP="009C16E1">
      <w:pPr>
        <w:pStyle w:val="ListParagraph"/>
        <w:numPr>
          <w:ilvl w:val="0"/>
          <w:numId w:val="4"/>
        </w:numPr>
        <w:spacing w:after="200" w:line="276" w:lineRule="auto"/>
        <w:contextualSpacing/>
      </w:pPr>
      <w:r>
        <w:t xml:space="preserve">An invoice will be issued for the incorrect item </w:t>
      </w:r>
    </w:p>
    <w:p w:rsidR="009C16E1" w:rsidRDefault="009C16E1" w:rsidP="009C16E1">
      <w:pPr>
        <w:pStyle w:val="ListParagraph"/>
        <w:numPr>
          <w:ilvl w:val="0"/>
          <w:numId w:val="4"/>
        </w:numPr>
        <w:spacing w:after="200" w:line="276" w:lineRule="auto"/>
        <w:contextualSpacing/>
      </w:pPr>
      <w:r>
        <w:t xml:space="preserve">A credit </w:t>
      </w:r>
      <w:proofErr w:type="gramStart"/>
      <w:r>
        <w:t>will be issued</w:t>
      </w:r>
      <w:proofErr w:type="gramEnd"/>
      <w:r>
        <w:t xml:space="preserve"> upon return of incorrect item within 15 days of receipt. The item must be in saleable condition and subject to the terms of the Return Policy.</w:t>
      </w:r>
    </w:p>
    <w:p w:rsidR="009C16E1" w:rsidRDefault="009C16E1" w:rsidP="009C16E1">
      <w:pPr>
        <w:ind w:left="2880" w:firstLine="720"/>
        <w:rPr>
          <w:b/>
          <w:sz w:val="28"/>
          <w:szCs w:val="28"/>
          <w:u w:val="single"/>
        </w:rPr>
      </w:pPr>
    </w:p>
    <w:p w:rsidR="009C16E1" w:rsidRDefault="009C16E1" w:rsidP="009C16E1">
      <w:pPr>
        <w:ind w:left="2880" w:firstLine="720"/>
        <w:rPr>
          <w:b/>
          <w:sz w:val="28"/>
          <w:szCs w:val="28"/>
          <w:u w:val="single"/>
        </w:rPr>
      </w:pPr>
    </w:p>
    <w:p w:rsidR="009C16E1" w:rsidRDefault="009C16E1" w:rsidP="009C16E1">
      <w:pPr>
        <w:ind w:left="2880" w:firstLine="720"/>
        <w:rPr>
          <w:b/>
          <w:sz w:val="28"/>
          <w:szCs w:val="28"/>
          <w:u w:val="single"/>
        </w:rPr>
      </w:pPr>
      <w:r>
        <w:rPr>
          <w:b/>
          <w:sz w:val="28"/>
          <w:szCs w:val="28"/>
          <w:u w:val="single"/>
        </w:rPr>
        <w:t>Quality Assurance</w:t>
      </w:r>
    </w:p>
    <w:p w:rsidR="009C16E1" w:rsidRPr="00987A41" w:rsidRDefault="009C16E1" w:rsidP="009C16E1">
      <w:pPr>
        <w:ind w:left="3600"/>
        <w:rPr>
          <w:b/>
          <w:sz w:val="28"/>
          <w:szCs w:val="28"/>
        </w:rPr>
      </w:pPr>
    </w:p>
    <w:p w:rsidR="009C16E1" w:rsidRDefault="009C16E1" w:rsidP="009C16E1">
      <w:pPr>
        <w:jc w:val="center"/>
      </w:pPr>
      <w:r>
        <w:t xml:space="preserve">In the event an item does not meet quality specifications or </w:t>
      </w:r>
      <w:proofErr w:type="gramStart"/>
      <w:r>
        <w:t>is deemed</w:t>
      </w:r>
      <w:proofErr w:type="gramEnd"/>
      <w:r>
        <w:t xml:space="preserve"> as defective, please contact Customer Service within 15 days of receipt of product.  All returns </w:t>
      </w:r>
      <w:proofErr w:type="gramStart"/>
      <w:r>
        <w:t xml:space="preserve">must be </w:t>
      </w:r>
      <w:r w:rsidRPr="001F0FDC">
        <w:rPr>
          <w:b/>
          <w:u w:val="single"/>
        </w:rPr>
        <w:t>pre-approved</w:t>
      </w:r>
      <w:proofErr w:type="gramEnd"/>
      <w:r>
        <w:t xml:space="preserve"> by contacting our customer service department via email at hch@twinmed.com or call 1-844-886-3369.  A Return Goods Authorization (RGA) will be issued once you provide your purchase order number, sales order number, </w:t>
      </w:r>
      <w:proofErr w:type="gramStart"/>
      <w:r>
        <w:t>date of purchase, reason for return &amp; # of</w:t>
      </w:r>
      <w:proofErr w:type="gramEnd"/>
      <w:r>
        <w:t xml:space="preserve"> boxes to be returned.</w:t>
      </w:r>
    </w:p>
    <w:p w:rsidR="009C16E1" w:rsidRPr="00192BC3" w:rsidRDefault="009C16E1" w:rsidP="009C16E1">
      <w:pPr>
        <w:jc w:val="center"/>
      </w:pPr>
    </w:p>
    <w:p w:rsidR="009C16E1" w:rsidRDefault="009C16E1" w:rsidP="009C16E1">
      <w:pPr>
        <w:ind w:left="2880" w:firstLine="720"/>
        <w:rPr>
          <w:b/>
          <w:sz w:val="32"/>
          <w:szCs w:val="32"/>
          <w:u w:val="single"/>
        </w:rPr>
      </w:pPr>
    </w:p>
    <w:p w:rsidR="009C16E1" w:rsidRPr="00732E7A" w:rsidRDefault="009C16E1" w:rsidP="009C16E1">
      <w:pPr>
        <w:ind w:left="2880" w:firstLine="720"/>
        <w:rPr>
          <w:b/>
          <w:sz w:val="32"/>
          <w:szCs w:val="32"/>
          <w:u w:val="single"/>
        </w:rPr>
      </w:pPr>
      <w:r w:rsidRPr="00732E7A">
        <w:rPr>
          <w:b/>
          <w:sz w:val="32"/>
          <w:szCs w:val="32"/>
          <w:u w:val="single"/>
        </w:rPr>
        <w:t>Ordering Policy</w:t>
      </w:r>
    </w:p>
    <w:p w:rsidR="009C16E1" w:rsidRDefault="009C16E1" w:rsidP="009C16E1">
      <w:pPr>
        <w:ind w:left="2880" w:firstLine="720"/>
      </w:pPr>
    </w:p>
    <w:p w:rsidR="009C16E1" w:rsidRDefault="006163DD" w:rsidP="009C16E1">
      <w:pPr>
        <w:ind w:left="2880" w:firstLine="720"/>
      </w:pPr>
      <w:hyperlink r:id="rId10" w:history="1">
        <w:r w:rsidR="009C16E1" w:rsidRPr="00D450EA">
          <w:rPr>
            <w:rStyle w:val="Hyperlink"/>
          </w:rPr>
          <w:t>www.twinmed.com</w:t>
        </w:r>
      </w:hyperlink>
    </w:p>
    <w:p w:rsidR="009C16E1" w:rsidRDefault="009C16E1" w:rsidP="009C16E1">
      <w:pPr>
        <w:ind w:left="720"/>
      </w:pPr>
      <w:r>
        <w:t xml:space="preserve">Webinars </w:t>
      </w:r>
      <w:proofErr w:type="gramStart"/>
      <w:r>
        <w:t>are conducted</w:t>
      </w:r>
      <w:proofErr w:type="gramEnd"/>
      <w:r>
        <w:t xml:space="preserve"> at the time your account is set up.  Additional training </w:t>
      </w:r>
      <w:proofErr w:type="gramStart"/>
      <w:r>
        <w:t>can be scheduled</w:t>
      </w:r>
      <w:proofErr w:type="gramEnd"/>
      <w:r>
        <w:t xml:space="preserve"> by contacting your Customer Service Representative.</w:t>
      </w:r>
    </w:p>
    <w:p w:rsidR="009C16E1" w:rsidRDefault="009C16E1" w:rsidP="009C16E1">
      <w:pPr>
        <w:autoSpaceDE w:val="0"/>
        <w:autoSpaceDN w:val="0"/>
        <w:adjustRightInd w:val="0"/>
        <w:jc w:val="center"/>
        <w:rPr>
          <w:rFonts w:ascii="TimesNewRomanPS-BoldMT" w:hAnsi="TimesNewRomanPS-BoldMT" w:cs="TimesNewRomanPS-BoldMT"/>
          <w:b/>
          <w:bCs/>
        </w:rPr>
      </w:pPr>
    </w:p>
    <w:p w:rsidR="009C16E1" w:rsidRDefault="009C16E1" w:rsidP="009C16E1">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Shipping Guidelines</w:t>
      </w:r>
    </w:p>
    <w:p w:rsidR="009C16E1" w:rsidRDefault="009C16E1" w:rsidP="009C16E1">
      <w:pPr>
        <w:autoSpaceDE w:val="0"/>
        <w:autoSpaceDN w:val="0"/>
        <w:adjustRightInd w:val="0"/>
        <w:jc w:val="center"/>
        <w:rPr>
          <w:rFonts w:ascii="TimesNewRomanPS-ItalicMT" w:hAnsi="TimesNewRomanPS-ItalicMT" w:cs="TimesNewRomanPS-ItalicMT"/>
          <w:i/>
          <w:iCs/>
        </w:rPr>
      </w:pPr>
      <w:r>
        <w:rPr>
          <w:rFonts w:ascii="TimesNewRomanPS-ItalicMT" w:hAnsi="TimesNewRomanPS-ItalicMT" w:cs="TimesNewRomanPS-ItalicMT"/>
          <w:i/>
          <w:iCs/>
        </w:rPr>
        <w:t>Cutoff time for all orders is 12:00PM Local Time</w:t>
      </w:r>
    </w:p>
    <w:p w:rsidR="009C16E1" w:rsidRDefault="009C16E1" w:rsidP="009C16E1">
      <w:pPr>
        <w:pStyle w:val="ListParagraph"/>
        <w:numPr>
          <w:ilvl w:val="0"/>
          <w:numId w:val="7"/>
        </w:numPr>
        <w:spacing w:after="160" w:line="259" w:lineRule="auto"/>
        <w:contextualSpacing/>
      </w:pPr>
      <w:r w:rsidRPr="00031A0C">
        <w:t>Bulk Orders-</w:t>
      </w:r>
      <w:r>
        <w:t>Orders shipping to your offices and/or to Senior Living Facilities under $350 will be charged freight.</w:t>
      </w:r>
    </w:p>
    <w:p w:rsidR="009C16E1" w:rsidRDefault="009C16E1" w:rsidP="009C16E1">
      <w:pPr>
        <w:pStyle w:val="ListParagraph"/>
        <w:numPr>
          <w:ilvl w:val="0"/>
          <w:numId w:val="7"/>
        </w:numPr>
        <w:spacing w:after="160" w:line="259" w:lineRule="auto"/>
        <w:contextualSpacing/>
      </w:pPr>
      <w:r>
        <w:t xml:space="preserve">PHD-All Patient Home Deliveries/Residential Direct Shipments </w:t>
      </w:r>
      <w:proofErr w:type="gramStart"/>
      <w:r>
        <w:t>will be charged</w:t>
      </w:r>
      <w:proofErr w:type="gramEnd"/>
      <w:r>
        <w:t xml:space="preserve"> your regular, assigned delivery rate.</w:t>
      </w:r>
    </w:p>
    <w:p w:rsidR="009C16E1" w:rsidRPr="0046779D" w:rsidRDefault="009C16E1" w:rsidP="009C16E1">
      <w:pPr>
        <w:pStyle w:val="ListParagraph"/>
        <w:numPr>
          <w:ilvl w:val="0"/>
          <w:numId w:val="7"/>
        </w:numPr>
        <w:spacing w:after="160" w:line="259" w:lineRule="auto"/>
        <w:contextualSpacing/>
      </w:pPr>
      <w:r>
        <w:t xml:space="preserve">Special orders being drop shipped directly from the manufacturer may be subject to a drop ship surcharge plus freight.  </w:t>
      </w:r>
    </w:p>
    <w:p w:rsidR="009C16E1" w:rsidRDefault="009C16E1" w:rsidP="009C16E1">
      <w:pPr>
        <w:jc w:val="center"/>
        <w:rPr>
          <w:rFonts w:ascii="TimesNewRomanPS-BoldMT" w:hAnsi="TimesNewRomanPS-BoldMT" w:cs="TimesNewRomanPS-BoldMT"/>
          <w:b/>
          <w:bCs/>
        </w:rPr>
      </w:pPr>
      <w:r>
        <w:rPr>
          <w:rFonts w:ascii="TimesNewRomanPS-BoldMT" w:hAnsi="TimesNewRomanPS-BoldMT" w:cs="TimesNewRomanPS-BoldMT"/>
          <w:b/>
          <w:bCs/>
        </w:rPr>
        <w:t>Expedited Delivery</w:t>
      </w:r>
    </w:p>
    <w:p w:rsidR="009C16E1" w:rsidRDefault="009C16E1" w:rsidP="009C16E1">
      <w:pPr>
        <w:jc w:val="center"/>
      </w:pPr>
      <w:r>
        <w:t>Available upon request/Additional charges may apply</w:t>
      </w:r>
    </w:p>
    <w:p w:rsidR="009C16E1" w:rsidRDefault="009C16E1" w:rsidP="009C16E1">
      <w:pPr>
        <w:jc w:val="center"/>
      </w:pPr>
      <w:r>
        <w:t>All shipments are subject to stock availability.</w:t>
      </w:r>
    </w:p>
    <w:p w:rsidR="009C16E1" w:rsidRDefault="009C16E1" w:rsidP="009C16E1">
      <w:pPr>
        <w:autoSpaceDE w:val="0"/>
        <w:autoSpaceDN w:val="0"/>
        <w:adjustRightInd w:val="0"/>
        <w:jc w:val="center"/>
        <w:rPr>
          <w:rFonts w:ascii="TimesNewRomanPS-BoldMT" w:hAnsi="TimesNewRomanPS-BoldMT" w:cs="TimesNewRomanPS-BoldMT"/>
          <w:b/>
          <w:bCs/>
        </w:rPr>
      </w:pPr>
    </w:p>
    <w:p w:rsidR="009C16E1" w:rsidRDefault="009C16E1" w:rsidP="009C16E1">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Back Orders</w:t>
      </w:r>
    </w:p>
    <w:p w:rsidR="009C16E1" w:rsidRPr="00F279C0" w:rsidRDefault="009C16E1" w:rsidP="009C16E1">
      <w:pPr>
        <w:autoSpaceDE w:val="0"/>
        <w:autoSpaceDN w:val="0"/>
        <w:adjustRightInd w:val="0"/>
        <w:jc w:val="center"/>
        <w:rPr>
          <w:rFonts w:ascii="TimesNewRomanPSMT" w:hAnsi="TimesNewRomanPSMT" w:cs="TimesNewRomanPSMT"/>
          <w:sz w:val="20"/>
          <w:szCs w:val="20"/>
        </w:rPr>
      </w:pPr>
      <w:r w:rsidRPr="00F279C0">
        <w:rPr>
          <w:rFonts w:ascii="TimesNewRomanPSMT" w:hAnsi="TimesNewRomanPSMT" w:cs="TimesNewRomanPSMT"/>
          <w:sz w:val="20"/>
          <w:szCs w:val="20"/>
        </w:rPr>
        <w:t>We pride ou</w:t>
      </w:r>
      <w:r>
        <w:rPr>
          <w:rFonts w:ascii="TimesNewRomanPSMT" w:hAnsi="TimesNewRomanPSMT" w:cs="TimesNewRomanPSMT"/>
          <w:sz w:val="20"/>
          <w:szCs w:val="20"/>
        </w:rPr>
        <w:t>rselves on a 99.8% order fill</w:t>
      </w:r>
      <w:r w:rsidRPr="00F279C0">
        <w:rPr>
          <w:rFonts w:ascii="TimesNewRomanPSMT" w:hAnsi="TimesNewRomanPSMT" w:cs="TimesNewRomanPSMT"/>
          <w:sz w:val="20"/>
          <w:szCs w:val="20"/>
        </w:rPr>
        <w:t xml:space="preserve"> rate. From time-to-time, we do experience out of stock situations. We communicate back orders via an </w:t>
      </w:r>
      <w:proofErr w:type="gramStart"/>
      <w:r w:rsidRPr="00F279C0">
        <w:rPr>
          <w:rFonts w:ascii="TimesNewRomanPSMT" w:hAnsi="TimesNewRomanPSMT" w:cs="TimesNewRomanPSMT"/>
          <w:sz w:val="20"/>
          <w:szCs w:val="20"/>
        </w:rPr>
        <w:t>acknowledgement which</w:t>
      </w:r>
      <w:proofErr w:type="gramEnd"/>
      <w:r w:rsidRPr="00F279C0">
        <w:rPr>
          <w:rFonts w:ascii="TimesNewRomanPSMT" w:hAnsi="TimesNewRomanPSMT" w:cs="TimesNewRomanPSMT"/>
          <w:sz w:val="20"/>
          <w:szCs w:val="20"/>
        </w:rPr>
        <w:t xml:space="preserve"> will be e-mailed to you. Every attempt will be made to ship product from an alternate warehouse (allow for additional transit time) or to find a suitable substitution in the event of a manufacturer back order.</w:t>
      </w:r>
    </w:p>
    <w:p w:rsidR="009C16E1" w:rsidRDefault="009C16E1" w:rsidP="009C16E1">
      <w:pPr>
        <w:autoSpaceDE w:val="0"/>
        <w:autoSpaceDN w:val="0"/>
        <w:adjustRightInd w:val="0"/>
        <w:jc w:val="center"/>
        <w:rPr>
          <w:rFonts w:ascii="TimesNewRomanPS-BoldMT" w:hAnsi="TimesNewRomanPS-BoldMT" w:cs="TimesNewRomanPS-BoldMT"/>
          <w:b/>
          <w:bCs/>
          <w:sz w:val="22"/>
          <w:szCs w:val="22"/>
        </w:rPr>
      </w:pPr>
    </w:p>
    <w:p w:rsidR="009C16E1" w:rsidRDefault="009C16E1" w:rsidP="009C16E1">
      <w:pPr>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Quality Control </w:t>
      </w:r>
    </w:p>
    <w:p w:rsidR="009C16E1" w:rsidRPr="0055683C" w:rsidRDefault="009C16E1" w:rsidP="009C16E1">
      <w:pPr>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 xml:space="preserve">All orders </w:t>
      </w:r>
      <w:proofErr w:type="gramStart"/>
      <w:r>
        <w:rPr>
          <w:rFonts w:ascii="TimesNewRomanPSMT" w:hAnsi="TimesNewRomanPSMT" w:cs="TimesNewRomanPSMT"/>
          <w:sz w:val="22"/>
          <w:szCs w:val="22"/>
        </w:rPr>
        <w:t>are picked and checked for 100% accuracy / quality control</w:t>
      </w:r>
      <w:proofErr w:type="gramEnd"/>
      <w:r>
        <w:rPr>
          <w:rFonts w:ascii="TimesNewRomanPSMT" w:hAnsi="TimesNewRomanPSMT" w:cs="TimesNewRomanPSMT"/>
          <w:sz w:val="22"/>
          <w:szCs w:val="22"/>
        </w:rPr>
        <w:t>. If you have any item(s) missing or damaged upon receipt, please inform you customer service agent immediately.</w:t>
      </w:r>
    </w:p>
    <w:p w:rsidR="00AA2DE9" w:rsidRPr="00065112" w:rsidRDefault="00AA2DE9" w:rsidP="00A27E55">
      <w:pPr>
        <w:rPr>
          <w:rFonts w:ascii="Calibri" w:hAnsi="Calibri" w:cs="Calibri"/>
        </w:rPr>
      </w:pPr>
    </w:p>
    <w:p w:rsidR="00DB4BA7" w:rsidRPr="00065112" w:rsidRDefault="00DB4BA7" w:rsidP="00A27E55">
      <w:pPr>
        <w:rPr>
          <w:rFonts w:ascii="Calibri" w:hAnsi="Calibri" w:cs="Calibri"/>
        </w:rPr>
      </w:pPr>
    </w:p>
    <w:sectPr w:rsidR="00DB4BA7" w:rsidRPr="00065112" w:rsidSect="001B1139">
      <w:headerReference w:type="even" r:id="rId11"/>
      <w:headerReference w:type="default" r:id="rId12"/>
      <w:footerReference w:type="even" r:id="rId13"/>
      <w:footerReference w:type="default" r:id="rId14"/>
      <w:headerReference w:type="first" r:id="rId15"/>
      <w:footerReference w:type="first" r:id="rId16"/>
      <w:pgSz w:w="12240" w:h="15840" w:code="1"/>
      <w:pgMar w:top="2880" w:right="1170" w:bottom="5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DD" w:rsidRDefault="006163DD">
      <w:r>
        <w:separator/>
      </w:r>
    </w:p>
  </w:endnote>
  <w:endnote w:type="continuationSeparator" w:id="0">
    <w:p w:rsidR="006163DD" w:rsidRDefault="0061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E1" w:rsidRDefault="009C1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E1" w:rsidRPr="009C16E1" w:rsidRDefault="009C16E1">
    <w:pPr>
      <w:pStyle w:val="Footer"/>
      <w:rPr>
        <w:sz w:val="16"/>
        <w:szCs w:val="16"/>
      </w:rPr>
    </w:pPr>
    <w:r w:rsidRPr="009C16E1">
      <w:rPr>
        <w:sz w:val="16"/>
        <w:szCs w:val="16"/>
      </w:rPr>
      <w:t>*Fees are subject to change without notice.</w:t>
    </w:r>
  </w:p>
  <w:p w:rsidR="009C16E1" w:rsidRPr="009C16E1" w:rsidRDefault="009C16E1">
    <w:pPr>
      <w:pStyle w:val="Footer"/>
      <w:rPr>
        <w:sz w:val="16"/>
        <w:szCs w:val="16"/>
      </w:rPr>
    </w:pPr>
    <w:r w:rsidRPr="009C16E1">
      <w:rPr>
        <w:sz w:val="16"/>
        <w:szCs w:val="16"/>
      </w:rPr>
      <w:t xml:space="preserve">**5 boxes or less will be charged this fee.  Any additional boxes will be a different charge which Customer Service will be able to provide. </w:t>
    </w:r>
  </w:p>
  <w:p w:rsidR="00186132" w:rsidRPr="00154004" w:rsidRDefault="00186132" w:rsidP="00485BE5">
    <w:pPr>
      <w:pStyle w:val="Footer"/>
      <w:tabs>
        <w:tab w:val="clear" w:pos="8640"/>
        <w:tab w:val="right" w:pos="8820"/>
      </w:tabs>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E1" w:rsidRDefault="009C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DD" w:rsidRDefault="006163DD">
      <w:r>
        <w:separator/>
      </w:r>
    </w:p>
  </w:footnote>
  <w:footnote w:type="continuationSeparator" w:id="0">
    <w:p w:rsidR="006163DD" w:rsidRDefault="0061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E1" w:rsidRDefault="009C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02" w:rsidRDefault="005E06BF" w:rsidP="005C3202">
    <w:pPr>
      <w:pStyle w:val="Header"/>
      <w:jc w:val="center"/>
      <w:rPr>
        <w:noProof/>
      </w:rPr>
    </w:pPr>
    <w:r w:rsidRPr="005D47F4">
      <w:rPr>
        <w:noProof/>
      </w:rPr>
      <w:drawing>
        <wp:inline distT="0" distB="0" distL="0" distR="0">
          <wp:extent cx="3257550" cy="7810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781050"/>
                  </a:xfrm>
                  <a:prstGeom prst="rect">
                    <a:avLst/>
                  </a:prstGeom>
                  <a:noFill/>
                  <a:ln>
                    <a:noFill/>
                  </a:ln>
                </pic:spPr>
              </pic:pic>
            </a:graphicData>
          </a:graphic>
        </wp:inline>
      </w:drawing>
    </w:r>
  </w:p>
  <w:p w:rsidR="005C3202" w:rsidRDefault="005C3202" w:rsidP="005C3202">
    <w:pPr>
      <w:pStyle w:val="Header"/>
      <w:jc w:val="center"/>
    </w:pPr>
    <w:r w:rsidRPr="007F5358">
      <w:t>Home Care &amp; Hospice Customer Service Division</w:t>
    </w:r>
  </w:p>
  <w:p w:rsidR="00186132" w:rsidRDefault="00186132" w:rsidP="005C3202">
    <w:pPr>
      <w:pStyle w:val="Header"/>
      <w:jc w:val="center"/>
    </w:pPr>
  </w:p>
  <w:p w:rsidR="00186132" w:rsidRPr="00154004" w:rsidRDefault="005E06BF" w:rsidP="005C3202">
    <w:pPr>
      <w:pStyle w:val="Header"/>
      <w:jc w:val="center"/>
      <w:rPr>
        <w:rFonts w:ascii="Arial" w:hAnsi="Arial" w:cs="Arial"/>
        <w:sz w:val="10"/>
        <w:szCs w:val="10"/>
      </w:rPr>
    </w:pPr>
    <w:r>
      <w:rPr>
        <w:rFonts w:ascii="Arial" w:hAnsi="Arial" w:cs="Arial"/>
        <w:noProof/>
        <w:sz w:val="10"/>
        <w:szCs w:val="10"/>
      </w:rPr>
      <mc:AlternateContent>
        <mc:Choice Requires="wps">
          <w:drawing>
            <wp:inline distT="0" distB="0" distL="0" distR="0">
              <wp:extent cx="5486400" cy="635"/>
              <wp:effectExtent l="9525" t="9525" r="9525" b="9525"/>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11D1F5" id="Line 1" o:spid="_x0000_s1026" style="visibility:visible;mso-wrap-style:square;mso-left-percent:-10001;mso-top-percent:-10001;mso-position-horizontal:absolute;mso-position-horizontal-relative:char;mso-position-vertical:absolute;mso-position-vertical-relative:line;mso-left-percent:-10001;mso-top-percent:-10001" from="0,0"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" strokecolor="#036">
              <w10:anchorlock/>
            </v:line>
          </w:pict>
        </mc:Fallback>
      </mc:AlternateContent>
    </w:r>
  </w:p>
  <w:p w:rsidR="00186132" w:rsidRPr="00154004" w:rsidRDefault="00186132" w:rsidP="005C3202">
    <w:pPr>
      <w:pStyle w:val="Header"/>
      <w:spacing w:line="360" w:lineRule="auto"/>
      <w:jc w:val="center"/>
      <w:rPr>
        <w:rFonts w:ascii="Arial" w:hAnsi="Arial" w:cs="Arial"/>
        <w:sz w:val="18"/>
        <w:szCs w:val="18"/>
      </w:rPr>
    </w:pPr>
    <w:smartTag w:uri="urn:schemas-microsoft-com:office:smarttags" w:element="address">
      <w:smartTag w:uri="urn:schemas-microsoft-com:office:smarttags" w:element="Street">
        <w:r w:rsidRPr="00154004">
          <w:rPr>
            <w:rFonts w:ascii="Arial" w:hAnsi="Arial" w:cs="Arial"/>
            <w:sz w:val="18"/>
            <w:szCs w:val="18"/>
          </w:rPr>
          <w:t>11333 GREENSTONE AVENUE</w:t>
        </w:r>
      </w:smartTag>
      <w:r w:rsidRPr="00154004">
        <w:rPr>
          <w:rFonts w:ascii="Arial" w:hAnsi="Arial" w:cs="Arial"/>
          <w:sz w:val="18"/>
          <w:szCs w:val="18"/>
        </w:rPr>
        <w:t xml:space="preserve">, </w:t>
      </w:r>
      <w:smartTag w:uri="urn:schemas-microsoft-com:office:smarttags" w:element="City">
        <w:r w:rsidRPr="00154004">
          <w:rPr>
            <w:rFonts w:ascii="Arial" w:hAnsi="Arial" w:cs="Arial"/>
            <w:sz w:val="18"/>
            <w:szCs w:val="18"/>
          </w:rPr>
          <w:t>SANTA FE SPRINGS</w:t>
        </w:r>
      </w:smartTag>
      <w:r w:rsidRPr="00154004">
        <w:rPr>
          <w:rFonts w:ascii="Arial" w:hAnsi="Arial" w:cs="Arial"/>
          <w:sz w:val="18"/>
          <w:szCs w:val="18"/>
        </w:rPr>
        <w:t xml:space="preserve">, </w:t>
      </w:r>
      <w:smartTag w:uri="urn:schemas-microsoft-com:office:smarttags" w:element="State">
        <w:r w:rsidRPr="00154004">
          <w:rPr>
            <w:rFonts w:ascii="Arial" w:hAnsi="Arial" w:cs="Arial"/>
            <w:sz w:val="18"/>
            <w:szCs w:val="18"/>
          </w:rPr>
          <w:t>CA</w:t>
        </w:r>
      </w:smartTag>
      <w:r w:rsidRPr="00154004">
        <w:rPr>
          <w:rFonts w:ascii="Arial" w:hAnsi="Arial" w:cs="Arial"/>
          <w:sz w:val="18"/>
          <w:szCs w:val="18"/>
        </w:rPr>
        <w:t xml:space="preserve"> </w:t>
      </w:r>
      <w:smartTag w:uri="urn:schemas-microsoft-com:office:smarttags" w:element="PostalCode">
        <w:r w:rsidRPr="00154004">
          <w:rPr>
            <w:rFonts w:ascii="Arial" w:hAnsi="Arial" w:cs="Arial"/>
            <w:sz w:val="18"/>
            <w:szCs w:val="18"/>
          </w:rPr>
          <w:t>90670</w:t>
        </w:r>
      </w:smartTag>
    </w:smartTag>
  </w:p>
  <w:p w:rsidR="00186132" w:rsidRPr="00154004" w:rsidRDefault="00186132" w:rsidP="005C3202">
    <w:pPr>
      <w:pStyle w:val="Header"/>
      <w:tabs>
        <w:tab w:val="clear" w:pos="8640"/>
        <w:tab w:val="right" w:pos="9540"/>
      </w:tabs>
      <w:spacing w:line="360" w:lineRule="auto"/>
      <w:jc w:val="center"/>
      <w:rPr>
        <w:rFonts w:ascii="Arial" w:hAnsi="Arial" w:cs="Arial"/>
        <w:sz w:val="18"/>
        <w:szCs w:val="18"/>
      </w:rPr>
    </w:pPr>
    <w:r w:rsidRPr="00154004">
      <w:rPr>
        <w:rFonts w:ascii="Arial" w:hAnsi="Arial" w:cs="Arial"/>
        <w:sz w:val="18"/>
        <w:szCs w:val="18"/>
      </w:rPr>
      <w:t xml:space="preserve">TEL: (323) 582-9900 </w:t>
    </w:r>
    <w:r>
      <w:rPr>
        <w:rFonts w:ascii="Arial" w:hAnsi="Arial" w:cs="Arial"/>
        <w:sz w:val="18"/>
        <w:szCs w:val="18"/>
      </w:rPr>
      <w:t xml:space="preserve"> </w:t>
    </w:r>
    <w:r w:rsidRPr="00154004">
      <w:rPr>
        <w:rFonts w:ascii="Arial" w:hAnsi="Arial" w:cs="Arial"/>
        <w:sz w:val="18"/>
        <w:szCs w:val="18"/>
      </w:rPr>
      <w:t xml:space="preserve"> FAX:  (323) 277-0614 </w:t>
    </w:r>
    <w:r>
      <w:rPr>
        <w:rFonts w:ascii="Arial" w:hAnsi="Arial" w:cs="Arial"/>
        <w:sz w:val="18"/>
        <w:szCs w:val="18"/>
      </w:rPr>
      <w:t xml:space="preserve"> </w:t>
    </w:r>
    <w:r w:rsidRPr="00154004">
      <w:rPr>
        <w:rFonts w:ascii="Arial" w:hAnsi="Arial" w:cs="Arial"/>
        <w:sz w:val="18"/>
        <w:szCs w:val="18"/>
      </w:rPr>
      <w:t xml:space="preserve"> TOLL FREE:  (877) TWIN-MED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E1" w:rsidRDefault="009C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4982"/>
    <w:multiLevelType w:val="hybridMultilevel"/>
    <w:tmpl w:val="28E8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52E2"/>
    <w:multiLevelType w:val="hybridMultilevel"/>
    <w:tmpl w:val="E7B0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22970"/>
    <w:multiLevelType w:val="hybridMultilevel"/>
    <w:tmpl w:val="B056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750FB"/>
    <w:multiLevelType w:val="hybridMultilevel"/>
    <w:tmpl w:val="FE8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05C7D"/>
    <w:multiLevelType w:val="hybridMultilevel"/>
    <w:tmpl w:val="ADBA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F0B69"/>
    <w:multiLevelType w:val="hybridMultilevel"/>
    <w:tmpl w:val="F9B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9153F"/>
    <w:multiLevelType w:val="hybridMultilevel"/>
    <w:tmpl w:val="9F10C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04"/>
    <w:rsid w:val="00027419"/>
    <w:rsid w:val="000472D6"/>
    <w:rsid w:val="0006170E"/>
    <w:rsid w:val="00065112"/>
    <w:rsid w:val="000746B5"/>
    <w:rsid w:val="00081CE9"/>
    <w:rsid w:val="00090AFA"/>
    <w:rsid w:val="000B51BA"/>
    <w:rsid w:val="000F5C36"/>
    <w:rsid w:val="00154004"/>
    <w:rsid w:val="00154D38"/>
    <w:rsid w:val="00165E97"/>
    <w:rsid w:val="00186132"/>
    <w:rsid w:val="00191978"/>
    <w:rsid w:val="001B0BEC"/>
    <w:rsid w:val="001B1139"/>
    <w:rsid w:val="001B1672"/>
    <w:rsid w:val="001B63FD"/>
    <w:rsid w:val="001C1C91"/>
    <w:rsid w:val="001D7341"/>
    <w:rsid w:val="001F0E46"/>
    <w:rsid w:val="00285915"/>
    <w:rsid w:val="00294C7E"/>
    <w:rsid w:val="002B2513"/>
    <w:rsid w:val="002D2538"/>
    <w:rsid w:val="002F72C6"/>
    <w:rsid w:val="00314CA4"/>
    <w:rsid w:val="0032304A"/>
    <w:rsid w:val="00343AF5"/>
    <w:rsid w:val="00365B83"/>
    <w:rsid w:val="00367CEB"/>
    <w:rsid w:val="00372A3F"/>
    <w:rsid w:val="003963B8"/>
    <w:rsid w:val="003B0FB3"/>
    <w:rsid w:val="003B3452"/>
    <w:rsid w:val="003C2322"/>
    <w:rsid w:val="003D579B"/>
    <w:rsid w:val="003E4399"/>
    <w:rsid w:val="004219EF"/>
    <w:rsid w:val="00423242"/>
    <w:rsid w:val="00437F53"/>
    <w:rsid w:val="0046670E"/>
    <w:rsid w:val="00485A1B"/>
    <w:rsid w:val="00485BE5"/>
    <w:rsid w:val="004F2891"/>
    <w:rsid w:val="004F53A2"/>
    <w:rsid w:val="00542BC0"/>
    <w:rsid w:val="00544FED"/>
    <w:rsid w:val="005743DD"/>
    <w:rsid w:val="00581CF3"/>
    <w:rsid w:val="005924DE"/>
    <w:rsid w:val="0059454B"/>
    <w:rsid w:val="005C2BA6"/>
    <w:rsid w:val="005C3202"/>
    <w:rsid w:val="005E06BF"/>
    <w:rsid w:val="005F1BC6"/>
    <w:rsid w:val="00612554"/>
    <w:rsid w:val="006163DD"/>
    <w:rsid w:val="00647157"/>
    <w:rsid w:val="00656EAE"/>
    <w:rsid w:val="0066219B"/>
    <w:rsid w:val="006A0618"/>
    <w:rsid w:val="006A72DA"/>
    <w:rsid w:val="006B016D"/>
    <w:rsid w:val="006B234C"/>
    <w:rsid w:val="006F2D43"/>
    <w:rsid w:val="007071FB"/>
    <w:rsid w:val="0071256A"/>
    <w:rsid w:val="00712B56"/>
    <w:rsid w:val="00734087"/>
    <w:rsid w:val="00764C5F"/>
    <w:rsid w:val="007812CB"/>
    <w:rsid w:val="007F2ADA"/>
    <w:rsid w:val="008067B1"/>
    <w:rsid w:val="00830815"/>
    <w:rsid w:val="00834892"/>
    <w:rsid w:val="0084423D"/>
    <w:rsid w:val="00867F0F"/>
    <w:rsid w:val="00873002"/>
    <w:rsid w:val="00873E27"/>
    <w:rsid w:val="00896D8A"/>
    <w:rsid w:val="008A1C34"/>
    <w:rsid w:val="008C6EA4"/>
    <w:rsid w:val="00962EAE"/>
    <w:rsid w:val="00967EF6"/>
    <w:rsid w:val="00981E6C"/>
    <w:rsid w:val="0098698E"/>
    <w:rsid w:val="009B00AD"/>
    <w:rsid w:val="009C0E24"/>
    <w:rsid w:val="009C16E1"/>
    <w:rsid w:val="00A27E55"/>
    <w:rsid w:val="00A4045B"/>
    <w:rsid w:val="00A92A5A"/>
    <w:rsid w:val="00AA2DE9"/>
    <w:rsid w:val="00AB4F34"/>
    <w:rsid w:val="00AB7086"/>
    <w:rsid w:val="00B302D9"/>
    <w:rsid w:val="00B46665"/>
    <w:rsid w:val="00B73857"/>
    <w:rsid w:val="00B96656"/>
    <w:rsid w:val="00BA3036"/>
    <w:rsid w:val="00BA3335"/>
    <w:rsid w:val="00BA657A"/>
    <w:rsid w:val="00BC66E5"/>
    <w:rsid w:val="00C1598A"/>
    <w:rsid w:val="00C90F84"/>
    <w:rsid w:val="00C94D22"/>
    <w:rsid w:val="00CD1C19"/>
    <w:rsid w:val="00D16273"/>
    <w:rsid w:val="00D52CBB"/>
    <w:rsid w:val="00D55815"/>
    <w:rsid w:val="00D74677"/>
    <w:rsid w:val="00D846FE"/>
    <w:rsid w:val="00DA08B3"/>
    <w:rsid w:val="00DB4BA7"/>
    <w:rsid w:val="00DC51E7"/>
    <w:rsid w:val="00DE360F"/>
    <w:rsid w:val="00DE3A72"/>
    <w:rsid w:val="00DF12E8"/>
    <w:rsid w:val="00DF4734"/>
    <w:rsid w:val="00E0066A"/>
    <w:rsid w:val="00E135C2"/>
    <w:rsid w:val="00E15320"/>
    <w:rsid w:val="00E23F63"/>
    <w:rsid w:val="00E614D7"/>
    <w:rsid w:val="00E812D5"/>
    <w:rsid w:val="00EB58F5"/>
    <w:rsid w:val="00ED6F51"/>
    <w:rsid w:val="00F011FB"/>
    <w:rsid w:val="00F31FB7"/>
    <w:rsid w:val="00F37EF8"/>
    <w:rsid w:val="00F45B62"/>
    <w:rsid w:val="00F539AC"/>
    <w:rsid w:val="00FB3827"/>
    <w:rsid w:val="00FD2FF0"/>
    <w:rsid w:val="00FE0BBE"/>
    <w:rsid w:val="00FE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5D8BCF9C"/>
  <w15:chartTrackingRefBased/>
  <w15:docId w15:val="{82647874-1F84-4038-8D7E-EF418691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42BC0"/>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4004"/>
    <w:pPr>
      <w:tabs>
        <w:tab w:val="center" w:pos="4320"/>
        <w:tab w:val="right" w:pos="8640"/>
      </w:tabs>
    </w:pPr>
  </w:style>
  <w:style w:type="paragraph" w:styleId="Footer">
    <w:name w:val="footer"/>
    <w:basedOn w:val="Normal"/>
    <w:link w:val="FooterChar"/>
    <w:uiPriority w:val="99"/>
    <w:rsid w:val="00154004"/>
    <w:pPr>
      <w:tabs>
        <w:tab w:val="center" w:pos="4320"/>
        <w:tab w:val="right" w:pos="8640"/>
      </w:tabs>
    </w:pPr>
  </w:style>
  <w:style w:type="character" w:customStyle="1" w:styleId="Heading1Char">
    <w:name w:val="Heading 1 Char"/>
    <w:link w:val="Heading1"/>
    <w:rsid w:val="00542BC0"/>
    <w:rPr>
      <w:b/>
      <w:bCs/>
      <w:sz w:val="24"/>
      <w:szCs w:val="24"/>
      <w:u w:val="single"/>
    </w:rPr>
  </w:style>
  <w:style w:type="paragraph" w:styleId="BodyText">
    <w:name w:val="Body Text"/>
    <w:basedOn w:val="Normal"/>
    <w:link w:val="BodyTextChar"/>
    <w:rsid w:val="00542BC0"/>
    <w:rPr>
      <w:u w:val="single"/>
    </w:rPr>
  </w:style>
  <w:style w:type="character" w:customStyle="1" w:styleId="BodyTextChar">
    <w:name w:val="Body Text Char"/>
    <w:link w:val="BodyText"/>
    <w:rsid w:val="00542BC0"/>
    <w:rPr>
      <w:sz w:val="24"/>
      <w:szCs w:val="24"/>
      <w:u w:val="single"/>
    </w:rPr>
  </w:style>
  <w:style w:type="character" w:styleId="PageNumber">
    <w:name w:val="page number"/>
    <w:basedOn w:val="DefaultParagraphFont"/>
    <w:rsid w:val="00542BC0"/>
  </w:style>
  <w:style w:type="table" w:styleId="TableGrid">
    <w:name w:val="Table Grid"/>
    <w:basedOn w:val="TableNormal"/>
    <w:rsid w:val="005C2B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0BEC"/>
    <w:pPr>
      <w:ind w:left="720"/>
    </w:pPr>
  </w:style>
  <w:style w:type="character" w:styleId="Hyperlink">
    <w:name w:val="Hyperlink"/>
    <w:rsid w:val="007F2ADA"/>
    <w:rPr>
      <w:color w:val="0000FF"/>
      <w:u w:val="single"/>
    </w:rPr>
  </w:style>
  <w:style w:type="paragraph" w:customStyle="1" w:styleId="DocumentLabel">
    <w:name w:val="Document Label"/>
    <w:next w:val="Normal"/>
    <w:rsid w:val="007812CB"/>
    <w:pPr>
      <w:spacing w:before="140" w:after="540" w:line="600" w:lineRule="atLeast"/>
      <w:ind w:left="840"/>
    </w:pPr>
    <w:rPr>
      <w:spacing w:val="-38"/>
      <w:sz w:val="60"/>
    </w:rPr>
  </w:style>
  <w:style w:type="paragraph" w:styleId="MessageHeader">
    <w:name w:val="Message Header"/>
    <w:basedOn w:val="BodyText"/>
    <w:link w:val="MessageHeaderChar"/>
    <w:rsid w:val="007812CB"/>
    <w:pPr>
      <w:keepLines/>
      <w:spacing w:line="415" w:lineRule="atLeast"/>
      <w:ind w:left="1560" w:hanging="720"/>
    </w:pPr>
    <w:rPr>
      <w:sz w:val="20"/>
      <w:szCs w:val="20"/>
      <w:u w:val="none"/>
    </w:rPr>
  </w:style>
  <w:style w:type="character" w:customStyle="1" w:styleId="MessageHeaderChar">
    <w:name w:val="Message Header Char"/>
    <w:basedOn w:val="DefaultParagraphFont"/>
    <w:link w:val="MessageHeader"/>
    <w:rsid w:val="007812CB"/>
  </w:style>
  <w:style w:type="paragraph" w:customStyle="1" w:styleId="MessageHeaderFirst">
    <w:name w:val="Message Header First"/>
    <w:basedOn w:val="MessageHeader"/>
    <w:next w:val="MessageHeader"/>
    <w:rsid w:val="007812CB"/>
  </w:style>
  <w:style w:type="character" w:customStyle="1" w:styleId="MessageHeaderLabel">
    <w:name w:val="Message Header Label"/>
    <w:rsid w:val="007812CB"/>
    <w:rPr>
      <w:rFonts w:ascii="Arial" w:hAnsi="Arial"/>
      <w:b/>
      <w:spacing w:val="-4"/>
      <w:sz w:val="18"/>
      <w:vertAlign w:val="baseline"/>
    </w:rPr>
  </w:style>
  <w:style w:type="paragraph" w:customStyle="1" w:styleId="MessageHeaderLast">
    <w:name w:val="Message Header Last"/>
    <w:basedOn w:val="MessageHeader"/>
    <w:next w:val="BodyText"/>
    <w:rsid w:val="007812CB"/>
    <w:pPr>
      <w:pBdr>
        <w:bottom w:val="single" w:sz="6" w:space="22" w:color="auto"/>
      </w:pBdr>
      <w:spacing w:after="400"/>
    </w:pPr>
  </w:style>
  <w:style w:type="paragraph" w:styleId="BalloonText">
    <w:name w:val="Balloon Text"/>
    <w:basedOn w:val="Normal"/>
    <w:link w:val="BalloonTextChar"/>
    <w:rsid w:val="007812CB"/>
    <w:rPr>
      <w:rFonts w:ascii="Tahoma" w:hAnsi="Tahoma" w:cs="Tahoma"/>
      <w:sz w:val="16"/>
      <w:szCs w:val="16"/>
    </w:rPr>
  </w:style>
  <w:style w:type="character" w:customStyle="1" w:styleId="BalloonTextChar">
    <w:name w:val="Balloon Text Char"/>
    <w:link w:val="BalloonText"/>
    <w:rsid w:val="007812CB"/>
    <w:rPr>
      <w:rFonts w:ascii="Tahoma" w:hAnsi="Tahoma" w:cs="Tahoma"/>
      <w:sz w:val="16"/>
      <w:szCs w:val="16"/>
    </w:rPr>
  </w:style>
  <w:style w:type="character" w:customStyle="1" w:styleId="HeaderChar">
    <w:name w:val="Header Char"/>
    <w:link w:val="Header"/>
    <w:rsid w:val="005C3202"/>
    <w:rPr>
      <w:sz w:val="24"/>
      <w:szCs w:val="24"/>
    </w:rPr>
  </w:style>
  <w:style w:type="character" w:customStyle="1" w:styleId="FooterChar">
    <w:name w:val="Footer Char"/>
    <w:link w:val="Footer"/>
    <w:uiPriority w:val="99"/>
    <w:rsid w:val="009C1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4166">
      <w:bodyDiv w:val="1"/>
      <w:marLeft w:val="0"/>
      <w:marRight w:val="0"/>
      <w:marTop w:val="0"/>
      <w:marBottom w:val="0"/>
      <w:divBdr>
        <w:top w:val="none" w:sz="0" w:space="0" w:color="auto"/>
        <w:left w:val="none" w:sz="0" w:space="0" w:color="auto"/>
        <w:bottom w:val="none" w:sz="0" w:space="0" w:color="auto"/>
        <w:right w:val="none" w:sz="0" w:space="0" w:color="auto"/>
      </w:divBdr>
    </w:div>
    <w:div w:id="701708295">
      <w:bodyDiv w:val="1"/>
      <w:marLeft w:val="0"/>
      <w:marRight w:val="0"/>
      <w:marTop w:val="0"/>
      <w:marBottom w:val="0"/>
      <w:divBdr>
        <w:top w:val="none" w:sz="0" w:space="0" w:color="auto"/>
        <w:left w:val="none" w:sz="0" w:space="0" w:color="auto"/>
        <w:bottom w:val="none" w:sz="0" w:space="0" w:color="auto"/>
        <w:right w:val="none" w:sz="0" w:space="0" w:color="auto"/>
      </w:divBdr>
    </w:div>
    <w:div w:id="14861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h@TwinMe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nmed.com" TargetMode="External"/><Relationship Id="rId4" Type="http://schemas.openxmlformats.org/officeDocument/2006/relationships/settings" Target="settings.xml"/><Relationship Id="rId9" Type="http://schemas.openxmlformats.org/officeDocument/2006/relationships/hyperlink" Target="mailto:hch@twinme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EEA2-3A84-45C9-849C-8FD0684C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Twin Med</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Shlomo</dc:creator>
  <cp:keywords/>
  <cp:lastModifiedBy>Nancy Bartsch</cp:lastModifiedBy>
  <cp:revision>2</cp:revision>
  <cp:lastPrinted>2019-11-05T18:27:00Z</cp:lastPrinted>
  <dcterms:created xsi:type="dcterms:W3CDTF">2020-01-08T18:59:00Z</dcterms:created>
  <dcterms:modified xsi:type="dcterms:W3CDTF">2020-01-08T18:59:00Z</dcterms:modified>
</cp:coreProperties>
</file>